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Изменения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КИМ</w:t>
      </w:r>
      <w:r>
        <w:rPr>
          <w:spacing w:val="-6"/>
        </w:rPr>
        <w:t> </w:t>
      </w:r>
      <w:r>
        <w:rPr/>
        <w:t>ЕГЭ</w:t>
      </w:r>
      <w:r>
        <w:rPr>
          <w:spacing w:val="-4"/>
        </w:rPr>
        <w:t> </w:t>
      </w:r>
      <w:r>
        <w:rPr/>
        <w:t>2025</w:t>
      </w:r>
      <w:r>
        <w:rPr>
          <w:spacing w:val="-2"/>
        </w:rPr>
        <w:t> </w:t>
      </w:r>
      <w:r>
        <w:rPr>
          <w:spacing w:val="-4"/>
        </w:rPr>
        <w:t>года</w:t>
      </w:r>
    </w:p>
    <w:p>
      <w:pPr>
        <w:pStyle w:val="BodyText"/>
        <w:spacing w:before="157"/>
        <w:ind w:left="12" w:right="125" w:firstLine="708"/>
        <w:jc w:val="both"/>
      </w:pPr>
      <w:r>
        <w:rPr/>
        <w:t>Все изменения в КИМ, в том числе включение новых заданий, направлены на усиление деятельностной составляющей экзаменационных моделей: применение умений и навыков анализа различной информации, решения задач, в том числе практических, развернутого объяснения, аргументации и др. Корректировка системы оценивания выполнения заданий призвана повысить дифференцирующую способность конкретных заданий и экзаменационной работы в целом.</w:t>
      </w:r>
    </w:p>
    <w:p>
      <w:pPr>
        <w:pStyle w:val="BodyText"/>
        <w:spacing w:before="6"/>
        <w:rPr>
          <w:sz w:val="14"/>
        </w:r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8932"/>
      </w:tblGrid>
      <w:tr>
        <w:trPr>
          <w:trHeight w:val="551" w:hRule="atLeast"/>
        </w:trPr>
        <w:tc>
          <w:tcPr>
            <w:tcW w:w="1985" w:type="dxa"/>
          </w:tcPr>
          <w:p>
            <w:pPr>
              <w:pStyle w:val="TableParagraph"/>
              <w:spacing w:line="276" w:lineRule="exact"/>
              <w:ind w:left="547" w:right="476" w:hanging="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Учебный предмет</w:t>
            </w:r>
          </w:p>
        </w:tc>
        <w:tc>
          <w:tcPr>
            <w:tcW w:w="8932" w:type="dxa"/>
          </w:tcPr>
          <w:p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КИМ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ЕГЭ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2025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г.</w:t>
            </w:r>
          </w:p>
        </w:tc>
      </w:tr>
      <w:tr>
        <w:trPr>
          <w:trHeight w:val="2208" w:hRule="atLeast"/>
        </w:trPr>
        <w:tc>
          <w:tcPr>
            <w:tcW w:w="1985" w:type="dxa"/>
          </w:tcPr>
          <w:p>
            <w:pPr>
              <w:pStyle w:val="TableParagraph"/>
              <w:ind w:left="107" w:right="476"/>
              <w:rPr>
                <w:sz w:val="24"/>
              </w:rPr>
            </w:pPr>
            <w:r>
              <w:rPr>
                <w:spacing w:val="-2"/>
                <w:sz w:val="24"/>
              </w:rPr>
              <w:t>Биология География История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  <w:p>
            <w:pPr>
              <w:pStyle w:val="TableParagraph"/>
              <w:tabs>
                <w:tab w:pos="1748" w:val="left" w:leader="none"/>
              </w:tabs>
              <w:ind w:left="107" w:right="95"/>
              <w:rPr>
                <w:sz w:val="24"/>
              </w:rPr>
            </w:pPr>
            <w:r>
              <w:rPr>
                <w:spacing w:val="-2"/>
                <w:sz w:val="24"/>
              </w:rPr>
              <w:t>(базовый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 </w:t>
            </w:r>
            <w:r>
              <w:rPr>
                <w:spacing w:val="-2"/>
                <w:sz w:val="24"/>
              </w:rPr>
              <w:t>профильный уровни)</w:t>
            </w:r>
          </w:p>
          <w:p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8932" w:type="dxa"/>
          </w:tcPr>
          <w:p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> нет</w:t>
            </w:r>
          </w:p>
        </w:tc>
      </w:tr>
      <w:tr>
        <w:trPr>
          <w:trHeight w:val="1381" w:hRule="atLeast"/>
        </w:trPr>
        <w:tc>
          <w:tcPr>
            <w:tcW w:w="1985" w:type="dxa"/>
          </w:tcPr>
          <w:p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8932" w:type="dxa"/>
          </w:tcPr>
          <w:p>
            <w:pPr>
              <w:pStyle w:val="TableParagraph"/>
              <w:spacing w:line="273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spacing w:line="270" w:lineRule="atLeas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27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2025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г.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будет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проверять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решения задач анализа данных: сбор первичных данных, очистка и оценка качества данных, выбор и построение модели, преобразование данных, визуализация данных, интерпретация результатов.</w:t>
            </w:r>
          </w:p>
        </w:tc>
      </w:tr>
      <w:tr>
        <w:trPr>
          <w:trHeight w:val="1932" w:hRule="atLeast"/>
        </w:trPr>
        <w:tc>
          <w:tcPr>
            <w:tcW w:w="1985" w:type="dxa"/>
          </w:tcPr>
          <w:p>
            <w:pPr>
              <w:pStyle w:val="TableParagraph"/>
              <w:ind w:left="107" w:right="476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Иностранные </w:t>
            </w:r>
            <w:r>
              <w:rPr>
                <w:spacing w:val="-4"/>
                <w:sz w:val="24"/>
              </w:rPr>
              <w:t>языки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(английский, немецкий, французский, испанский</w:t>
            </w:r>
          </w:p>
          <w:p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языки)</w:t>
            </w:r>
          </w:p>
        </w:tc>
        <w:tc>
          <w:tcPr>
            <w:tcW w:w="8932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19–24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контроль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грамматических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навыков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могут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даны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двух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отдельных текстах или на одном цельном тексте.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Уточнены формулировки задания 38 письменной части и задания 4 устной части, а также критерии оценивания ответов на задание 4 устной части.</w:t>
            </w:r>
          </w:p>
        </w:tc>
      </w:tr>
      <w:tr>
        <w:trPr>
          <w:trHeight w:val="1379" w:hRule="atLeast"/>
        </w:trPr>
        <w:tc>
          <w:tcPr>
            <w:tcW w:w="1985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Китайский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932" w:type="dxa"/>
          </w:tcPr>
          <w:p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spacing w:line="270" w:lineRule="atLeast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Уточнены формулировки задания 28 письменной части, задания 3 устной части и дополнительных схем оценивания выполнения задания 28 письменной части и задания 2 устной части, а также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критерии оценивания ответов на задание 28 письменной части и задание 3 устной части.</w:t>
            </w:r>
          </w:p>
        </w:tc>
      </w:tr>
      <w:tr>
        <w:trPr>
          <w:trHeight w:val="4692" w:hRule="atLeast"/>
        </w:trPr>
        <w:tc>
          <w:tcPr>
            <w:tcW w:w="1985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8932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56" w:val="left" w:leader="none"/>
              </w:tabs>
              <w:spacing w:line="240" w:lineRule="auto" w:before="0" w:after="0"/>
              <w:ind w:left="456" w:right="95" w:hanging="360"/>
              <w:jc w:val="both"/>
              <w:rPr>
                <w:sz w:val="22"/>
              </w:rPr>
            </w:pPr>
            <w:r>
              <w:rPr>
                <w:sz w:val="24"/>
              </w:rPr>
              <w:t>Изменено задание 5: требуется сравнить приведенный в КИМ фрагмент произведения с указанным в задании 5 произведением (линия задания 5 в вариантах будет различаться особенностями проведения сопоставления: одни задания потребуют сравнения фрагмента с произведением древнерусской литературы, XVIII – первой половины ХIХ в.; другие задания потребуют сравнения с произведением второй половины ХIХ – ХХ в.); одни задания потребуют выявить сходство произведений, другие – различия.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6" w:val="left" w:leader="none"/>
              </w:tabs>
              <w:spacing w:line="240" w:lineRule="auto" w:before="0" w:after="0"/>
              <w:ind w:left="456" w:right="98" w:hanging="360"/>
              <w:jc w:val="left"/>
              <w:rPr>
                <w:sz w:val="24"/>
              </w:rPr>
            </w:pPr>
            <w:r>
              <w:rPr>
                <w:sz w:val="24"/>
              </w:rPr>
              <w:t>Уточнена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формулировка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задания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10,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сняты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хронологические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ограничения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при выборе стихотворения для сопоставления.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6" w:val="left" w:leader="none"/>
                <w:tab w:pos="1779" w:val="left" w:leader="none"/>
                <w:tab w:pos="2895" w:val="left" w:leader="none"/>
                <w:tab w:pos="3338" w:val="left" w:leader="none"/>
                <w:tab w:pos="4742" w:val="left" w:leader="none"/>
                <w:tab w:pos="5991" w:val="left" w:leader="none"/>
                <w:tab w:pos="8039" w:val="left" w:leader="none"/>
              </w:tabs>
              <w:spacing w:line="240" w:lineRule="auto" w:before="0" w:after="0"/>
              <w:ind w:left="456" w:right="102" w:hanging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Уточнено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8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(расширен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перечень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художественных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 </w:t>
            </w:r>
            <w:r>
              <w:rPr>
                <w:sz w:val="24"/>
              </w:rPr>
              <w:t>и приёмов).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6" w:val="left" w:leader="none"/>
              </w:tabs>
              <w:spacing w:line="240" w:lineRule="auto" w:before="0" w:after="0"/>
              <w:ind w:left="456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11.1–11.3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носит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дискуссионный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характер.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56" w:val="left" w:leader="none"/>
              </w:tabs>
              <w:spacing w:line="240" w:lineRule="auto" w:before="0" w:after="0"/>
              <w:ind w:left="456" w:right="0" w:hanging="360"/>
              <w:jc w:val="left"/>
              <w:rPr>
                <w:sz w:val="24"/>
              </w:rPr>
            </w:pPr>
            <w:r>
              <w:rPr>
                <w:sz w:val="24"/>
              </w:rPr>
              <w:t>Уточнены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критерии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оценивания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выполнения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развёрнутым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ответом: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55" w:val="left" w:leader="none"/>
              </w:tabs>
              <w:spacing w:line="240" w:lineRule="auto" w:before="0" w:after="0"/>
              <w:ind w:left="455" w:right="0" w:hanging="280"/>
              <w:jc w:val="both"/>
              <w:rPr>
                <w:sz w:val="24"/>
              </w:rPr>
            </w:pPr>
            <w:r>
              <w:rPr>
                <w:sz w:val="24"/>
              </w:rPr>
              <w:t>изменены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критерии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оценивания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10;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56" w:val="left" w:leader="none"/>
              </w:tabs>
              <w:spacing w:line="270" w:lineRule="atLeast" w:before="0" w:after="0"/>
              <w:ind w:left="456" w:right="101" w:hanging="281"/>
              <w:jc w:val="both"/>
              <w:rPr>
                <w:sz w:val="24"/>
              </w:rPr>
            </w:pPr>
            <w:r>
              <w:rPr>
                <w:sz w:val="24"/>
              </w:rPr>
              <w:t>при оценивании всех развёрнутых ответов части 1 по критерию «Логичность, соблюдение речевых и грамматических норм» учитывается сумма ошибок вне зависимости от их вида;</w:t>
            </w:r>
          </w:p>
        </w:tc>
      </w:tr>
    </w:tbl>
    <w:p>
      <w:pPr>
        <w:pStyle w:val="TableParagraph"/>
        <w:spacing w:after="0" w:line="270" w:lineRule="atLeast"/>
        <w:jc w:val="both"/>
        <w:rPr>
          <w:sz w:val="24"/>
        </w:rPr>
        <w:sectPr>
          <w:footerReference w:type="default" r:id="rId5"/>
          <w:type w:val="continuous"/>
          <w:pgSz w:w="11910" w:h="16840"/>
          <w:pgMar w:header="0" w:footer="1024" w:top="640" w:bottom="1220" w:left="566" w:right="283"/>
          <w:pgNumType w:start="1"/>
        </w:sect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8932"/>
      </w:tblGrid>
      <w:tr>
        <w:trPr>
          <w:trHeight w:val="1932" w:hRule="atLeast"/>
        </w:trPr>
        <w:tc>
          <w:tcPr>
            <w:tcW w:w="198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56" w:val="left" w:leader="none"/>
              </w:tabs>
              <w:spacing w:line="240" w:lineRule="auto" w:before="0" w:after="0"/>
              <w:ind w:left="456" w:right="100" w:hanging="281"/>
              <w:jc w:val="both"/>
              <w:rPr>
                <w:sz w:val="24"/>
              </w:rPr>
            </w:pPr>
            <w:r>
              <w:rPr>
                <w:sz w:val="24"/>
              </w:rPr>
              <w:t>критерии К6 «Соблюдение орфографических норм» и К7 «Соблюдение пунктуационных норм» оценивания сочинения части 2 сближены по количеству ошибок с требованиями ЕГЭ по русскому языку;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56" w:val="left" w:leader="none"/>
              </w:tabs>
              <w:spacing w:line="240" w:lineRule="auto" w:before="0" w:after="0"/>
              <w:ind w:left="456" w:right="93" w:hanging="281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>   </w:t>
            </w:r>
            <w:r>
              <w:rPr>
                <w:sz w:val="24"/>
              </w:rPr>
              <w:t>критерию</w:t>
            </w:r>
            <w:r>
              <w:rPr>
                <w:spacing w:val="58"/>
                <w:w w:val="150"/>
                <w:sz w:val="24"/>
              </w:rPr>
              <w:t>   </w:t>
            </w:r>
            <w:r>
              <w:rPr>
                <w:sz w:val="24"/>
              </w:rPr>
              <w:t>К3</w:t>
            </w:r>
            <w:r>
              <w:rPr>
                <w:spacing w:val="80"/>
                <w:sz w:val="24"/>
              </w:rPr>
              <w:t>   </w:t>
            </w:r>
            <w:r>
              <w:rPr>
                <w:sz w:val="24"/>
              </w:rPr>
              <w:t>оценивания</w:t>
            </w:r>
            <w:r>
              <w:rPr>
                <w:spacing w:val="80"/>
                <w:sz w:val="24"/>
              </w:rPr>
              <w:t>   </w:t>
            </w:r>
            <w:r>
              <w:rPr>
                <w:sz w:val="24"/>
              </w:rPr>
              <w:t>сочинения</w:t>
            </w:r>
            <w:r>
              <w:rPr>
                <w:spacing w:val="80"/>
                <w:sz w:val="24"/>
              </w:rPr>
              <w:t>   </w:t>
            </w:r>
            <w:r>
              <w:rPr>
                <w:sz w:val="24"/>
              </w:rPr>
              <w:t>части</w:t>
            </w:r>
            <w:r>
              <w:rPr>
                <w:spacing w:val="59"/>
                <w:w w:val="150"/>
                <w:sz w:val="24"/>
              </w:rPr>
              <w:t>   </w:t>
            </w:r>
            <w:r>
              <w:rPr>
                <w:sz w:val="24"/>
              </w:rPr>
              <w:t>2</w:t>
            </w:r>
            <w:r>
              <w:rPr>
                <w:spacing w:val="60"/>
                <w:w w:val="150"/>
                <w:sz w:val="24"/>
              </w:rPr>
              <w:t>   </w:t>
            </w:r>
            <w:r>
              <w:rPr>
                <w:sz w:val="24"/>
              </w:rPr>
              <w:t>наряду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 теоретико-литературными понятиями засчитываются термины искусствоведения, если тема сочинения нацеливает на их использование.</w:t>
            </w:r>
          </w:p>
          <w:p>
            <w:pPr>
              <w:pStyle w:val="TableParagraph"/>
              <w:spacing w:line="261" w:lineRule="exact"/>
              <w:ind w:left="96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23"/>
                <w:sz w:val="24"/>
              </w:rPr>
              <w:t>  </w:t>
            </w:r>
            <w:r>
              <w:rPr>
                <w:sz w:val="24"/>
              </w:rPr>
              <w:t>Обновлены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экзаменационной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конкретным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заданиям.</w:t>
            </w:r>
          </w:p>
        </w:tc>
      </w:tr>
      <w:tr>
        <w:trPr>
          <w:trHeight w:val="8004" w:hRule="atLeast"/>
        </w:trPr>
        <w:tc>
          <w:tcPr>
            <w:tcW w:w="1985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> язык</w:t>
            </w:r>
          </w:p>
        </w:tc>
        <w:tc>
          <w:tcPr>
            <w:tcW w:w="8932" w:type="dxa"/>
          </w:tcPr>
          <w:p>
            <w:pPr>
              <w:pStyle w:val="TableParagraph"/>
              <w:ind w:left="108"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70"/>
                <w:sz w:val="24"/>
              </w:rPr>
              <w:t>  </w:t>
            </w:r>
            <w:r>
              <w:rPr>
                <w:sz w:val="24"/>
              </w:rPr>
              <w:t>основные</w:t>
            </w:r>
            <w:r>
              <w:rPr>
                <w:spacing w:val="70"/>
                <w:sz w:val="24"/>
              </w:rPr>
              <w:t>  </w:t>
            </w:r>
            <w:r>
              <w:rPr>
                <w:sz w:val="24"/>
              </w:rPr>
              <w:t>характеристики</w:t>
            </w:r>
            <w:r>
              <w:rPr>
                <w:spacing w:val="70"/>
                <w:sz w:val="24"/>
              </w:rPr>
              <w:t>  </w:t>
            </w:r>
            <w:r>
              <w:rPr>
                <w:sz w:val="24"/>
              </w:rPr>
              <w:t>экзаменационной</w:t>
            </w:r>
            <w:r>
              <w:rPr>
                <w:spacing w:val="70"/>
                <w:sz w:val="24"/>
              </w:rPr>
              <w:t>  </w:t>
            </w:r>
            <w:r>
              <w:rPr>
                <w:sz w:val="24"/>
              </w:rPr>
              <w:t>работы</w:t>
            </w:r>
            <w:r>
              <w:rPr>
                <w:spacing w:val="70"/>
                <w:sz w:val="24"/>
              </w:rPr>
              <w:t>  </w:t>
            </w:r>
            <w:r>
              <w:rPr>
                <w:sz w:val="24"/>
              </w:rPr>
              <w:t>сохранены. 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формулировки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систему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оценивания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выполнения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внесены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следующие </w:t>
            </w:r>
            <w:r>
              <w:rPr>
                <w:spacing w:val="-2"/>
                <w:sz w:val="24"/>
              </w:rPr>
              <w:t>изменения.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97" w:hanging="284"/>
              <w:jc w:val="both"/>
              <w:rPr>
                <w:sz w:val="24"/>
              </w:rPr>
            </w:pPr>
            <w:r>
              <w:rPr>
                <w:sz w:val="24"/>
              </w:rPr>
              <w:t>Задание на соответствие 26 по теме изобразительно-выразительных средств заменено новым заданием 22, не предусматривающим опоры на макротекст.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98" w:hanging="284"/>
              <w:jc w:val="both"/>
              <w:rPr>
                <w:sz w:val="24"/>
              </w:rPr>
            </w:pPr>
            <w:r>
              <w:rPr>
                <w:sz w:val="24"/>
              </w:rPr>
              <w:t>В формулировке задания 27 (развёрнутый ответ) указана проблема, требуется дать комментарий авторской позиции по проблеме. При обосновании своего отношения к позиции автора не допускается обращение к таким жанрам, как комикс, аниме, манга, фанфик, графический роман, компьютерная игра и другие подобные виды представления информации.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97" w:hanging="284"/>
              <w:jc w:val="both"/>
              <w:rPr>
                <w:sz w:val="24"/>
              </w:rPr>
            </w:pPr>
            <w:r>
              <w:rPr>
                <w:sz w:val="24"/>
              </w:rPr>
              <w:t>В соответствии с видоизменённой формулировкой задания 27 скорректирована система оценивания развёрнутого ответа. Осуществлён переход с двенадцатикритериальной на десятикритериальную систему оценивания сочинения-рассуждения.</w:t>
            </w:r>
            <w:r>
              <w:rPr>
                <w:spacing w:val="80"/>
                <w:sz w:val="24"/>
              </w:rPr>
              <w:t> 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>  </w:t>
            </w:r>
            <w:r>
              <w:rPr>
                <w:sz w:val="24"/>
              </w:rPr>
              <w:t>частности,</w:t>
            </w:r>
            <w:r>
              <w:rPr>
                <w:spacing w:val="80"/>
                <w:sz w:val="24"/>
              </w:rPr>
              <w:t>  </w:t>
            </w:r>
            <w:r>
              <w:rPr>
                <w:sz w:val="24"/>
              </w:rPr>
              <w:t>исключён</w:t>
            </w:r>
            <w:r>
              <w:rPr>
                <w:spacing w:val="80"/>
                <w:sz w:val="24"/>
              </w:rPr>
              <w:t>  </w:t>
            </w:r>
            <w:r>
              <w:rPr>
                <w:sz w:val="24"/>
              </w:rPr>
              <w:t>критерий,</w:t>
            </w:r>
            <w:r>
              <w:rPr>
                <w:spacing w:val="80"/>
                <w:sz w:val="24"/>
              </w:rPr>
              <w:t>  </w:t>
            </w:r>
            <w:r>
              <w:rPr>
                <w:sz w:val="24"/>
              </w:rPr>
              <w:t>связанный 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самостоятельным поиском экзаменуемым проблемы, так как само задание 27 теперь</w:t>
            </w:r>
            <w:r>
              <w:rPr>
                <w:spacing w:val="62"/>
                <w:sz w:val="24"/>
              </w:rPr>
              <w:t>  </w:t>
            </w:r>
            <w:r>
              <w:rPr>
                <w:sz w:val="24"/>
              </w:rPr>
              <w:t>содержит</w:t>
            </w:r>
            <w:r>
              <w:rPr>
                <w:spacing w:val="62"/>
                <w:sz w:val="24"/>
              </w:rPr>
              <w:t>  </w:t>
            </w:r>
            <w:r>
              <w:rPr>
                <w:sz w:val="24"/>
              </w:rPr>
              <w:t>формулировку</w:t>
            </w:r>
            <w:r>
              <w:rPr>
                <w:spacing w:val="59"/>
                <w:sz w:val="24"/>
              </w:rPr>
              <w:t>  </w:t>
            </w:r>
            <w:r>
              <w:rPr>
                <w:sz w:val="24"/>
              </w:rPr>
              <w:t>проблемы.</w:t>
            </w:r>
            <w:r>
              <w:rPr>
                <w:spacing w:val="61"/>
                <w:sz w:val="24"/>
              </w:rPr>
              <w:t>  </w:t>
            </w:r>
            <w:r>
              <w:rPr>
                <w:sz w:val="24"/>
              </w:rPr>
              <w:t>Подходы,</w:t>
            </w:r>
            <w:r>
              <w:rPr>
                <w:spacing w:val="62"/>
                <w:sz w:val="24"/>
              </w:rPr>
              <w:t>  </w:t>
            </w:r>
            <w:r>
              <w:rPr>
                <w:sz w:val="24"/>
              </w:rPr>
              <w:t>ранее</w:t>
            </w:r>
            <w:r>
              <w:rPr>
                <w:spacing w:val="61"/>
                <w:sz w:val="24"/>
              </w:rPr>
              <w:t>  </w:t>
            </w:r>
            <w:r>
              <w:rPr>
                <w:sz w:val="24"/>
              </w:rPr>
              <w:t>связанные 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оцениванием речевых повторов в рамках исключённого критерия «Богатство речи», сохранены при оценивании соблюдения речевых норм (критерий К10).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97" w:hanging="284"/>
              <w:jc w:val="both"/>
              <w:rPr>
                <w:sz w:val="24"/>
              </w:rPr>
            </w:pPr>
            <w:r>
              <w:rPr>
                <w:sz w:val="24"/>
              </w:rPr>
              <w:t>Критерий «Фактическая точность речи»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перенесён в часть речевого оформления сочинения (с позиции К12 на позицию К4). Критерий «Соблюдение этических норм» также перенесён в часть речевого оформления сочинения (с позиции К11 на позицию К6).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100" w:hanging="28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Максимальные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баллы за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оценивание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соблюдения грамматических норм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(критерий </w:t>
            </w:r>
            <w:r>
              <w:rPr>
                <w:sz w:val="24"/>
              </w:rPr>
              <w:t>К9) и речевых норм (критерий К10) увеличены до 3 баллов. Первичный балл за развёрнутый ответ увеличен с 21 балла до 22 баллов.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56" w:val="left" w:leader="none"/>
              </w:tabs>
              <w:spacing w:line="240" w:lineRule="auto" w:before="0" w:after="0"/>
              <w:ind w:left="456" w:right="97" w:hanging="284"/>
              <w:jc w:val="both"/>
              <w:rPr>
                <w:sz w:val="24"/>
              </w:rPr>
            </w:pPr>
            <w:r>
              <w:rPr>
                <w:sz w:val="24"/>
              </w:rPr>
              <w:t>Увеличен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69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99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слов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порог,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экзаменационное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сочинение не проверяется (по всем критериям ставится 0 баллов).</w:t>
            </w:r>
          </w:p>
          <w:p>
            <w:pPr>
              <w:pStyle w:val="TableParagraph"/>
              <w:spacing w:line="270" w:lineRule="atLeast"/>
              <w:ind w:left="391" w:right="102"/>
              <w:jc w:val="both"/>
              <w:rPr>
                <w:sz w:val="24"/>
              </w:rPr>
            </w:pPr>
            <w:r>
              <w:rPr>
                <w:sz w:val="24"/>
              </w:rPr>
              <w:t>Максимальный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первичный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балл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экзаменационной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сохранён и составляет 50 баллов.</w:t>
            </w:r>
          </w:p>
        </w:tc>
      </w:tr>
      <w:tr>
        <w:trPr>
          <w:trHeight w:val="551" w:hRule="atLeast"/>
        </w:trPr>
        <w:tc>
          <w:tcPr>
            <w:tcW w:w="1985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8932" w:type="dxa"/>
          </w:tcPr>
          <w:p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ЕГЭ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физике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2025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г.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осталась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без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изменений.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Расширен</w:t>
            </w:r>
            <w:r>
              <w:rPr>
                <w:spacing w:val="11"/>
                <w:sz w:val="24"/>
              </w:rPr>
              <w:t> </w:t>
            </w:r>
            <w:r>
              <w:rPr>
                <w:spacing w:val="-2"/>
                <w:sz w:val="24"/>
              </w:rPr>
              <w:t>спектр</w:t>
            </w:r>
          </w:p>
          <w:p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проверяемых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элементов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заданиях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линий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2,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4,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8,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16,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21,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22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5"/>
                <w:sz w:val="24"/>
              </w:rPr>
              <w:t>26.</w:t>
            </w:r>
          </w:p>
        </w:tc>
      </w:tr>
      <w:tr>
        <w:trPr>
          <w:trHeight w:val="1103" w:hRule="atLeast"/>
        </w:trPr>
        <w:tc>
          <w:tcPr>
            <w:tcW w:w="1985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932" w:type="dxa"/>
          </w:tcPr>
          <w:p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КИМ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отсутствуют.</w:t>
            </w:r>
          </w:p>
          <w:p>
            <w:pPr>
              <w:pStyle w:val="TableParagraph"/>
              <w:spacing w:line="270" w:lineRule="atLeast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Внесены коррективы в модель задания 17: вместо задания на выбор нескольких вариантов ответа будет использовано задание на установление соответствия между позициями двух множеств.</w:t>
            </w:r>
          </w:p>
        </w:tc>
      </w:tr>
    </w:tbl>
    <w:sectPr>
      <w:type w:val="continuous"/>
      <w:pgSz w:w="11910" w:h="16840"/>
      <w:pgMar w:header="0" w:footer="1024" w:top="680" w:bottom="122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1280">
              <wp:simplePos x="0" y="0"/>
              <wp:positionH relativeFrom="page">
                <wp:posOffset>6996430</wp:posOffset>
              </wp:positionH>
              <wp:positionV relativeFrom="page">
                <wp:posOffset>9902166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0.900024pt;margin-top:779.69812pt;width:12.55pt;height:14.25pt;mso-position-horizontal-relative:page;mso-position-vertical-relative:page;z-index:-1579520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spacing w:val="-10"/>
                        <w:sz w:val="22"/>
                      </w:rPr>
                      <w:t>1</w:t>
                    </w:r>
                    <w:r>
                      <w:rPr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456" w:hanging="28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06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2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98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44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91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537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83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229" w:hanging="28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456" w:hanging="28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06" w:hanging="2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2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98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44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91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537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83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229" w:hanging="281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56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0"/>
      <w:numFmt w:val="bullet"/>
      <w:lvlText w:val="–"/>
      <w:lvlJc w:val="left"/>
      <w:pPr>
        <w:ind w:left="456" w:hanging="28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2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98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44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91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537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83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229" w:hanging="281"/>
      </w:pPr>
      <w:rPr>
        <w:rFonts w:hint="default"/>
        <w:lang w:val="ru-RU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3260"/>
      <w:jc w:val="both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456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2025-01-20T06:10:26Z</dcterms:created>
  <dcterms:modified xsi:type="dcterms:W3CDTF">2025-01-20T06:10:26Z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2025-01-20T00:00:00Z</vt:filetime>
  </property>
  <property fmtid="{D5CDD505-2E9C-101B-9397-08002B2CF9AE}" pid="5" name="Producer">
    <vt:lpwstr>Microsoft® Word 2016</vt:lpwstr>
  </property>
</Properties>
</file>